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108"/>
        <w:ind w:left="100"/>
      </w:pPr>
      <w:r>
        <w:rPr>
          <w:color w:val="231F20"/>
        </w:rPr>
        <w:t>FOR IMMEDIATE RELEASE</w:t>
      </w:r>
    </w:p>
    <w:p>
      <w:pPr>
        <w:pStyle w:val="BodyText"/>
        <w:spacing w:before="4"/>
        <w:ind w:left="0"/>
        <w:rPr>
          <w:rFonts w:ascii="TimesNewRomanPS-BoldItalicMT"/>
          <w:b/>
          <w:i/>
          <w:sz w:val="50"/>
        </w:rPr>
      </w:pPr>
    </w:p>
    <w:p>
      <w:pPr>
        <w:spacing w:line="249" w:lineRule="auto" w:before="0"/>
        <w:ind w:left="2257" w:right="2155" w:firstLine="754"/>
        <w:jc w:val="left"/>
        <w:rPr>
          <w:rFonts w:ascii="TimesNewRomanPS-BoldItalicMT"/>
          <w:b/>
          <w:i/>
          <w:sz w:val="32"/>
        </w:rPr>
      </w:pPr>
      <w:r>
        <w:rPr>
          <w:b/>
          <w:color w:val="231F20"/>
          <w:sz w:val="32"/>
        </w:rPr>
        <w:t>THE FINAL COUNTDOWN BEGINS: SLAYER ANNOUNCES </w:t>
      </w:r>
      <w:r>
        <w:rPr>
          <w:rFonts w:ascii="TimesNewRomanPS-BoldItalicMT"/>
          <w:b/>
          <w:i/>
          <w:color w:val="231F20"/>
          <w:sz w:val="32"/>
        </w:rPr>
        <w:t>THE FINAL CAMPAIGN</w:t>
      </w:r>
    </w:p>
    <w:p>
      <w:pPr>
        <w:spacing w:before="1"/>
        <w:ind w:left="64" w:right="64" w:firstLine="0"/>
        <w:jc w:val="center"/>
        <w:rPr>
          <w:b/>
          <w:sz w:val="32"/>
        </w:rPr>
      </w:pPr>
      <w:r>
        <w:rPr>
          <w:b/>
          <w:color w:val="231F20"/>
          <w:sz w:val="32"/>
        </w:rPr>
        <w:t>THE LAST LEG OF ITS </w:t>
      </w:r>
      <w:r>
        <w:rPr>
          <w:b/>
          <w:color w:val="231F20"/>
          <w:spacing w:val="-4"/>
          <w:sz w:val="32"/>
        </w:rPr>
        <w:t>FAREWELL </w:t>
      </w:r>
      <w:r>
        <w:rPr>
          <w:b/>
          <w:color w:val="231F20"/>
          <w:sz w:val="32"/>
        </w:rPr>
        <w:t>WORLD</w:t>
      </w:r>
      <w:r>
        <w:rPr>
          <w:b/>
          <w:color w:val="231F20"/>
          <w:spacing w:val="-50"/>
          <w:sz w:val="32"/>
        </w:rPr>
        <w:t> </w:t>
      </w:r>
      <w:r>
        <w:rPr>
          <w:b/>
          <w:color w:val="231F20"/>
          <w:sz w:val="32"/>
        </w:rPr>
        <w:t>TOUR</w:t>
      </w:r>
    </w:p>
    <w:p>
      <w:pPr>
        <w:pStyle w:val="Heading1"/>
        <w:ind w:right="64"/>
        <w:jc w:val="center"/>
      </w:pPr>
      <w:r>
        <w:rPr>
          <w:color w:val="231F20"/>
        </w:rPr>
        <w:t>Primus, Ministry, and Philip H. Anselmo &amp; The Illegals Will Support on All Dates</w:t>
      </w:r>
    </w:p>
    <w:p>
      <w:pPr>
        <w:spacing w:before="312"/>
        <w:ind w:left="64" w:right="64" w:firstLine="0"/>
        <w:jc w:val="center"/>
        <w:rPr>
          <w:b/>
          <w:sz w:val="24"/>
        </w:rPr>
      </w:pPr>
      <w:r>
        <w:rPr>
          <w:b/>
          <w:color w:val="231F20"/>
          <w:sz w:val="24"/>
        </w:rPr>
        <w:t>“If Slayer does retire, there will never be a replacement, and there will never be anyone like them ever again.”</w:t>
      </w:r>
    </w:p>
    <w:p>
      <w:pPr>
        <w:spacing w:before="16"/>
        <w:ind w:left="64" w:right="64" w:firstLine="0"/>
        <w:jc w:val="center"/>
        <w:rPr>
          <w:i/>
          <w:sz w:val="24"/>
        </w:rPr>
      </w:pPr>
      <w:r>
        <w:rPr>
          <w:i/>
          <w:color w:val="231F20"/>
          <w:sz w:val="24"/>
        </w:rPr>
        <w:t>Phoenix New Times</w:t>
      </w:r>
    </w:p>
    <w:p>
      <w:pPr>
        <w:spacing w:after="0"/>
        <w:jc w:val="center"/>
        <w:rPr>
          <w:sz w:val="24"/>
        </w:rPr>
        <w:sectPr>
          <w:type w:val="continuous"/>
          <w:pgSz w:w="12240" w:h="15840"/>
          <w:pgMar w:top="560" w:bottom="280" w:left="380" w:right="440"/>
        </w:sectPr>
      </w:pPr>
    </w:p>
    <w:p>
      <w:pPr>
        <w:pStyle w:val="BodyText"/>
        <w:spacing w:line="249" w:lineRule="auto" w:before="172"/>
        <w:ind w:right="20"/>
      </w:pPr>
      <w:r>
        <w:rPr/>
        <w:drawing>
          <wp:anchor distT="0" distB="0" distL="0" distR="0" allowOverlap="1" layoutInCell="1" locked="0" behindDoc="1" simplePos="0" relativeHeight="268432343">
            <wp:simplePos x="0" y="0"/>
            <wp:positionH relativeFrom="page">
              <wp:posOffset>1155700</wp:posOffset>
            </wp:positionH>
            <wp:positionV relativeFrom="paragraph">
              <wp:posOffset>942879</wp:posOffset>
            </wp:positionV>
            <wp:extent cx="5473700" cy="3213087"/>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5473700" cy="3213087"/>
                    </a:xfrm>
                    <a:prstGeom prst="rect">
                      <a:avLst/>
                    </a:prstGeom>
                  </pic:spPr>
                </pic:pic>
              </a:graphicData>
            </a:graphic>
          </wp:anchor>
        </w:drawing>
      </w:r>
      <w:r>
        <w:rPr>
          <w:color w:val="231F20"/>
        </w:rPr>
        <w:t>LOS ANGELES, CA - </w:t>
      </w:r>
      <w:r>
        <w:rPr>
          <w:color w:val="231F20"/>
          <w:spacing w:val="-3"/>
        </w:rPr>
        <w:t>Tuesday, </w:t>
      </w:r>
      <w:r>
        <w:rPr>
          <w:color w:val="231F20"/>
        </w:rPr>
        <w:t>July 9, 2019 — On </w:t>
      </w:r>
      <w:r>
        <w:rPr>
          <w:color w:val="231F20"/>
          <w:spacing w:val="-3"/>
        </w:rPr>
        <w:t>Saturday, </w:t>
      </w:r>
      <w:r>
        <w:rPr>
          <w:color w:val="231F20"/>
        </w:rPr>
        <w:t>November 2, 2019, Slayer - </w:t>
      </w:r>
      <w:r>
        <w:rPr>
          <w:color w:val="231F20"/>
          <w:spacing w:val="-6"/>
        </w:rPr>
        <w:t>Tom </w:t>
      </w:r>
      <w:r>
        <w:rPr>
          <w:color w:val="231F20"/>
        </w:rPr>
        <w:t>Araya/bass and vocals, Kerry King/guitars, Gary Holt/guitars, and Paul Bostaph/ drums - will set off on The Final Campaign, the seventh and final leg of its farewell world </w:t>
      </w:r>
      <w:r>
        <w:rPr>
          <w:color w:val="231F20"/>
          <w:spacing w:val="-3"/>
        </w:rPr>
        <w:t>tour.  </w:t>
      </w:r>
      <w:r>
        <w:rPr>
          <w:color w:val="231F20"/>
        </w:rPr>
        <w:t>This last hurrah will start at the ExploreAsheville Arena in Asheville, NC, and see the band taking its goodbye bow at the Los Angeles Forum on </w:t>
      </w:r>
      <w:r>
        <w:rPr>
          <w:color w:val="231F20"/>
          <w:spacing w:val="-3"/>
        </w:rPr>
        <w:t>Saturday, </w:t>
      </w:r>
      <w:r>
        <w:rPr>
          <w:color w:val="231F20"/>
        </w:rPr>
        <w:t>November 30. Accompanying Slayer for this last ride are Primus, Ministry and Philip H. Anselmo &amp; The Ille- gals performing a vulgar display of Pantera, who will support on all dates. Tickets go on sale this </w:t>
      </w:r>
      <w:r>
        <w:rPr>
          <w:color w:val="231F20"/>
          <w:spacing w:val="-3"/>
        </w:rPr>
        <w:t>Friday, </w:t>
      </w:r>
      <w:r>
        <w:rPr>
          <w:color w:val="231F20"/>
        </w:rPr>
        <w:t>July 12 at 10AM local; limited VIP packages will be available. Log on to </w:t>
      </w:r>
      <w:hyperlink r:id="rId6">
        <w:r>
          <w:rPr>
            <w:color w:val="231F20"/>
            <w:spacing w:val="-3"/>
          </w:rPr>
          <w:t>www.slayer.net</w:t>
        </w:r>
      </w:hyperlink>
      <w:r>
        <w:rPr>
          <w:color w:val="231F20"/>
          <w:spacing w:val="-3"/>
        </w:rPr>
        <w:t> </w:t>
      </w:r>
      <w:r>
        <w:rPr>
          <w:color w:val="231F20"/>
        </w:rPr>
        <w:t>for all ticketing and package details.</w:t>
      </w:r>
    </w:p>
    <w:p>
      <w:pPr>
        <w:pStyle w:val="BodyText"/>
        <w:ind w:left="0"/>
        <w:rPr>
          <w:sz w:val="23"/>
        </w:rPr>
      </w:pPr>
    </w:p>
    <w:p>
      <w:pPr>
        <w:pStyle w:val="BodyText"/>
        <w:spacing w:line="249" w:lineRule="auto"/>
        <w:ind w:right="-9"/>
      </w:pPr>
      <w:r>
        <w:rPr>
          <w:color w:val="231F20"/>
        </w:rPr>
        <w:t>Slayer’s Final World Tour began on May 10, 2018 with the band’s direction to play as many places as possible, to make it easy for the fans to see one last Slayer show and say goodbye. By the time the 18-month trek wraps on November 30, the band will have completed seven tour legs plus a series of one- off major summer festivals, performing more than 140 shows in 30-countries and 40 U.S. states.</w:t>
      </w:r>
    </w:p>
    <w:p>
      <w:pPr>
        <w:pStyle w:val="BodyText"/>
        <w:ind w:left="0"/>
        <w:rPr>
          <w:sz w:val="23"/>
        </w:rPr>
      </w:pPr>
    </w:p>
    <w:p>
      <w:pPr>
        <w:pStyle w:val="BodyText"/>
        <w:spacing w:line="249" w:lineRule="auto"/>
        <w:ind w:right="16"/>
      </w:pPr>
      <w:r>
        <w:rPr>
          <w:color w:val="231F20"/>
        </w:rPr>
        <w:t>Slayer’s Final </w:t>
      </w:r>
      <w:r>
        <w:rPr>
          <w:color w:val="231F20"/>
          <w:spacing w:val="-4"/>
        </w:rPr>
        <w:t>World Tour </w:t>
      </w:r>
      <w:r>
        <w:rPr>
          <w:color w:val="231F20"/>
        </w:rPr>
        <w:t>has been a wild ride. Three bus drivers, four truck drivers, and a crew of 32 have traveled all over the world to set the stage for this farewell. At most shows, Slayer’s pyro expert set off 160 pounds of propane and 10 liters of 99% isopropyl alcohol, prompting the </w:t>
      </w:r>
      <w:r>
        <w:rPr>
          <w:i/>
          <w:color w:val="231F20"/>
        </w:rPr>
        <w:t>Phoe- nix New </w:t>
      </w:r>
      <w:r>
        <w:rPr>
          <w:i/>
          <w:color w:val="231F20"/>
          <w:spacing w:val="-3"/>
        </w:rPr>
        <w:t>Times </w:t>
      </w:r>
      <w:r>
        <w:rPr>
          <w:color w:val="231F20"/>
        </w:rPr>
        <w:t>reviewer to comment on the “eyebrow-singe- ing pyrotechnics that could be felt even 10 rows behind the pit.” In Toronto, one diehard fan was ejected from the concert before Slayer took the stage, so jumped into Lake Ontario (that surrounds the Budweiser Arena) and swam back to the venue. The </w:t>
      </w:r>
      <w:r>
        <w:rPr>
          <w:i/>
          <w:color w:val="231F20"/>
          <w:spacing w:val="-5"/>
        </w:rPr>
        <w:t>Tampa </w:t>
      </w:r>
      <w:r>
        <w:rPr>
          <w:i/>
          <w:color w:val="231F20"/>
        </w:rPr>
        <w:t>Bay </w:t>
      </w:r>
      <w:r>
        <w:rPr>
          <w:i/>
          <w:color w:val="231F20"/>
          <w:spacing w:val="-3"/>
        </w:rPr>
        <w:t>Times</w:t>
      </w:r>
      <w:r>
        <w:rPr>
          <w:color w:val="231F20"/>
          <w:spacing w:val="-3"/>
        </w:rPr>
        <w:t>’ </w:t>
      </w:r>
      <w:r>
        <w:rPr>
          <w:color w:val="231F20"/>
        </w:rPr>
        <w:t>Jay Cridlin wrote, “ Beginning with the throttling opener ‘Repentless,' Slayer tore through their set like a flaming cigarette boat across the river Styx, charring up a vicious circle pit by the stage,” and</w:t>
      </w:r>
      <w:r>
        <w:rPr>
          <w:color w:val="231F20"/>
          <w:spacing w:val="-19"/>
        </w:rPr>
        <w:t> </w:t>
      </w:r>
      <w:r>
        <w:rPr>
          <w:color w:val="231F20"/>
        </w:rPr>
        <w:t>Detroit's</w:t>
      </w:r>
    </w:p>
    <w:p>
      <w:pPr>
        <w:pStyle w:val="BodyText"/>
        <w:spacing w:line="249" w:lineRule="auto" w:before="173"/>
        <w:ind w:right="115"/>
      </w:pPr>
      <w:r>
        <w:rPr/>
        <w:br w:type="column"/>
      </w:r>
      <w:r>
        <w:rPr>
          <w:color w:val="231F20"/>
        </w:rPr>
        <w:t>Gary Graff noted in his </w:t>
      </w:r>
      <w:r>
        <w:rPr>
          <w:i/>
          <w:color w:val="231F20"/>
        </w:rPr>
        <w:t>Oakland Press </w:t>
      </w:r>
      <w:r>
        <w:rPr>
          <w:color w:val="231F20"/>
        </w:rPr>
        <w:t>review the “10,000 headbangers who skipped the ‘Game of Thrones’ finale to</w:t>
      </w:r>
      <w:r>
        <w:rPr>
          <w:color w:val="231F20"/>
          <w:spacing w:val="-31"/>
        </w:rPr>
        <w:t> </w:t>
      </w:r>
      <w:r>
        <w:rPr>
          <w:color w:val="231F20"/>
        </w:rPr>
        <w:t>pay homage to the pioneering quartet.” “The sheer physicality of their show was something to behold and was yet another indi- cation that while the band may be calling it a career, they are going out on top, playing at their absolute best,” wrote Andy Lindquist for the </w:t>
      </w:r>
      <w:r>
        <w:rPr>
          <w:i/>
          <w:color w:val="231F20"/>
        </w:rPr>
        <w:t>SF Sonic</w:t>
      </w:r>
      <w:r>
        <w:rPr>
          <w:color w:val="231F20"/>
        </w:rPr>
        <w:t>, and Guy D’Astolfo with the </w:t>
      </w:r>
      <w:r>
        <w:rPr>
          <w:i/>
          <w:color w:val="231F20"/>
          <w:spacing w:val="-3"/>
        </w:rPr>
        <w:t>Youngtown </w:t>
      </w:r>
      <w:r>
        <w:rPr>
          <w:i/>
          <w:color w:val="231F20"/>
        </w:rPr>
        <w:t>Vindicator </w:t>
      </w:r>
      <w:r>
        <w:rPr>
          <w:color w:val="231F20"/>
        </w:rPr>
        <w:t>ended his review with this: “After the final note, </w:t>
      </w:r>
      <w:r>
        <w:rPr>
          <w:color w:val="231F20"/>
          <w:spacing w:val="-6"/>
        </w:rPr>
        <w:t>Tom </w:t>
      </w:r>
      <w:r>
        <w:rPr>
          <w:color w:val="231F20"/>
        </w:rPr>
        <w:t>Araya stood alone, scanning the</w:t>
      </w:r>
      <w:r>
        <w:rPr>
          <w:color w:val="231F20"/>
          <w:spacing w:val="-31"/>
        </w:rPr>
        <w:t> </w:t>
      </w:r>
      <w:r>
        <w:rPr>
          <w:color w:val="231F20"/>
        </w:rPr>
        <w:t>crowd…forg- ing a mental imprint of the moment.  After a minute or two, he went to the microphone and said, ‘I’m going to miss you guys.’  Then he exited and the lights went</w:t>
      </w:r>
      <w:r>
        <w:rPr>
          <w:color w:val="231F20"/>
          <w:spacing w:val="-29"/>
        </w:rPr>
        <w:t> </w:t>
      </w:r>
      <w:r>
        <w:rPr>
          <w:color w:val="231F20"/>
        </w:rPr>
        <w:t>up.”</w:t>
      </w:r>
    </w:p>
    <w:p>
      <w:pPr>
        <w:pStyle w:val="BodyText"/>
        <w:ind w:left="0"/>
        <w:rPr>
          <w:sz w:val="23"/>
        </w:rPr>
      </w:pPr>
    </w:p>
    <w:p>
      <w:pPr>
        <w:pStyle w:val="BodyText"/>
        <w:spacing w:line="249" w:lineRule="auto" w:before="1"/>
        <w:ind w:right="111"/>
      </w:pPr>
      <w:r>
        <w:rPr>
          <w:color w:val="231F20"/>
        </w:rPr>
        <w:t>Confirmed dates for the final leg of Slayer’s Final World Tour, The Final Campaign are as follows:</w:t>
      </w:r>
    </w:p>
    <w:p>
      <w:pPr>
        <w:pStyle w:val="BodyText"/>
        <w:ind w:left="0"/>
        <w:rPr>
          <w:sz w:val="23"/>
        </w:rPr>
      </w:pPr>
    </w:p>
    <w:p>
      <w:pPr>
        <w:spacing w:before="1"/>
        <w:ind w:left="2307" w:right="2307" w:firstLine="0"/>
        <w:jc w:val="center"/>
        <w:rPr>
          <w:b/>
          <w:sz w:val="16"/>
        </w:rPr>
      </w:pPr>
      <w:r>
        <w:rPr>
          <w:b/>
          <w:color w:val="231F20"/>
          <w:w w:val="105"/>
          <w:sz w:val="22"/>
        </w:rPr>
        <w:t>N</w:t>
      </w:r>
      <w:r>
        <w:rPr>
          <w:b/>
          <w:color w:val="231F20"/>
          <w:w w:val="105"/>
          <w:sz w:val="16"/>
        </w:rPr>
        <w:t>OVEMBER</w:t>
      </w:r>
    </w:p>
    <w:p>
      <w:pPr>
        <w:pStyle w:val="ListParagraph"/>
        <w:numPr>
          <w:ilvl w:val="0"/>
          <w:numId w:val="1"/>
        </w:numPr>
        <w:tabs>
          <w:tab w:pos="430" w:val="left" w:leader="none"/>
        </w:tabs>
        <w:spacing w:line="240" w:lineRule="auto" w:before="11" w:after="0"/>
        <w:ind w:left="430" w:right="0" w:hanging="275"/>
        <w:jc w:val="left"/>
        <w:rPr>
          <w:sz w:val="22"/>
        </w:rPr>
      </w:pPr>
      <w:r>
        <w:rPr>
          <w:color w:val="231F20"/>
          <w:sz w:val="22"/>
        </w:rPr>
        <w:t>Explore</w:t>
      </w:r>
      <w:r>
        <w:rPr>
          <w:color w:val="231F20"/>
          <w:spacing w:val="-19"/>
          <w:sz w:val="22"/>
        </w:rPr>
        <w:t> </w:t>
      </w:r>
      <w:r>
        <w:rPr>
          <w:color w:val="231F20"/>
          <w:sz w:val="22"/>
        </w:rPr>
        <w:t>Asheville</w:t>
      </w:r>
      <w:r>
        <w:rPr>
          <w:color w:val="231F20"/>
          <w:spacing w:val="-18"/>
          <w:sz w:val="22"/>
        </w:rPr>
        <w:t> </w:t>
      </w:r>
      <w:r>
        <w:rPr>
          <w:color w:val="231F20"/>
          <w:sz w:val="22"/>
        </w:rPr>
        <w:t>Arena,</w:t>
      </w:r>
      <w:r>
        <w:rPr>
          <w:color w:val="231F20"/>
          <w:spacing w:val="-18"/>
          <w:sz w:val="22"/>
        </w:rPr>
        <w:t> </w:t>
      </w:r>
      <w:r>
        <w:rPr>
          <w:color w:val="231F20"/>
          <w:sz w:val="22"/>
        </w:rPr>
        <w:t>Asheville,</w:t>
      </w:r>
      <w:r>
        <w:rPr>
          <w:color w:val="231F20"/>
          <w:spacing w:val="-8"/>
          <w:sz w:val="22"/>
        </w:rPr>
        <w:t> </w:t>
      </w:r>
      <w:r>
        <w:rPr>
          <w:color w:val="231F20"/>
          <w:sz w:val="22"/>
        </w:rPr>
        <w:t>NC</w:t>
      </w:r>
    </w:p>
    <w:p>
      <w:pPr>
        <w:pStyle w:val="ListParagraph"/>
        <w:numPr>
          <w:ilvl w:val="0"/>
          <w:numId w:val="1"/>
        </w:numPr>
        <w:tabs>
          <w:tab w:pos="430" w:val="left" w:leader="none"/>
        </w:tabs>
        <w:spacing w:line="240" w:lineRule="auto" w:before="11" w:after="0"/>
        <w:ind w:left="430" w:right="0" w:hanging="275"/>
        <w:jc w:val="left"/>
        <w:rPr>
          <w:sz w:val="22"/>
        </w:rPr>
      </w:pPr>
      <w:r>
        <w:rPr>
          <w:color w:val="231F20"/>
          <w:sz w:val="22"/>
        </w:rPr>
        <w:t>PNC Arena, Raleigh,</w:t>
      </w:r>
      <w:r>
        <w:rPr>
          <w:color w:val="231F20"/>
          <w:spacing w:val="-22"/>
          <w:sz w:val="22"/>
        </w:rPr>
        <w:t> </w:t>
      </w:r>
      <w:r>
        <w:rPr>
          <w:color w:val="231F20"/>
          <w:sz w:val="22"/>
        </w:rPr>
        <w:t>NC</w:t>
      </w:r>
    </w:p>
    <w:p>
      <w:pPr>
        <w:pStyle w:val="ListParagraph"/>
        <w:numPr>
          <w:ilvl w:val="0"/>
          <w:numId w:val="2"/>
        </w:numPr>
        <w:tabs>
          <w:tab w:pos="430" w:val="left" w:leader="none"/>
        </w:tabs>
        <w:spacing w:line="240" w:lineRule="auto" w:before="11" w:after="0"/>
        <w:ind w:left="430" w:right="0" w:hanging="275"/>
        <w:jc w:val="left"/>
        <w:rPr>
          <w:sz w:val="22"/>
        </w:rPr>
      </w:pPr>
      <w:r>
        <w:rPr>
          <w:color w:val="231F20"/>
          <w:sz w:val="22"/>
        </w:rPr>
        <w:t>Salem Civic Center, Salem,</w:t>
      </w:r>
      <w:r>
        <w:rPr>
          <w:color w:val="231F20"/>
          <w:spacing w:val="-21"/>
          <w:sz w:val="22"/>
        </w:rPr>
        <w:t> </w:t>
      </w:r>
      <w:r>
        <w:rPr>
          <w:color w:val="231F20"/>
          <w:spacing w:val="-15"/>
          <w:sz w:val="22"/>
        </w:rPr>
        <w:t>VA</w:t>
      </w:r>
    </w:p>
    <w:p>
      <w:pPr>
        <w:pStyle w:val="ListParagraph"/>
        <w:numPr>
          <w:ilvl w:val="0"/>
          <w:numId w:val="2"/>
        </w:numPr>
        <w:tabs>
          <w:tab w:pos="430" w:val="left" w:leader="none"/>
        </w:tabs>
        <w:spacing w:line="240" w:lineRule="auto" w:before="11" w:after="0"/>
        <w:ind w:left="430" w:right="0" w:hanging="275"/>
        <w:jc w:val="left"/>
        <w:rPr>
          <w:sz w:val="22"/>
        </w:rPr>
      </w:pPr>
      <w:r>
        <w:rPr>
          <w:color w:val="231F20"/>
          <w:sz w:val="22"/>
        </w:rPr>
        <w:t>Giant Center, </w:t>
      </w:r>
      <w:r>
        <w:rPr>
          <w:color w:val="231F20"/>
          <w:spacing w:val="-3"/>
          <w:sz w:val="22"/>
        </w:rPr>
        <w:t>Hershey,</w:t>
      </w:r>
      <w:r>
        <w:rPr>
          <w:color w:val="231F20"/>
          <w:spacing w:val="-9"/>
          <w:sz w:val="22"/>
        </w:rPr>
        <w:t> </w:t>
      </w:r>
      <w:r>
        <w:rPr>
          <w:color w:val="231F20"/>
          <w:spacing w:val="-11"/>
          <w:sz w:val="22"/>
        </w:rPr>
        <w:t>PA</w:t>
      </w:r>
    </w:p>
    <w:p>
      <w:pPr>
        <w:pStyle w:val="ListParagraph"/>
        <w:numPr>
          <w:ilvl w:val="0"/>
          <w:numId w:val="3"/>
        </w:numPr>
        <w:tabs>
          <w:tab w:pos="430" w:val="left" w:leader="none"/>
        </w:tabs>
        <w:spacing w:line="240" w:lineRule="auto" w:before="11" w:after="0"/>
        <w:ind w:left="430" w:right="0" w:hanging="275"/>
        <w:jc w:val="left"/>
        <w:rPr>
          <w:sz w:val="22"/>
        </w:rPr>
      </w:pPr>
      <w:r>
        <w:rPr>
          <w:color w:val="231F20"/>
          <w:sz w:val="22"/>
        </w:rPr>
        <w:t>Mass Mutual Center, Springfield,</w:t>
      </w:r>
      <w:r>
        <w:rPr>
          <w:color w:val="231F20"/>
          <w:spacing w:val="-30"/>
          <w:sz w:val="22"/>
        </w:rPr>
        <w:t> </w:t>
      </w:r>
      <w:r>
        <w:rPr>
          <w:color w:val="231F20"/>
          <w:sz w:val="22"/>
        </w:rPr>
        <w:t>MA</w:t>
      </w:r>
    </w:p>
    <w:p>
      <w:pPr>
        <w:pStyle w:val="ListParagraph"/>
        <w:numPr>
          <w:ilvl w:val="0"/>
          <w:numId w:val="3"/>
        </w:numPr>
        <w:tabs>
          <w:tab w:pos="430" w:val="left" w:leader="none"/>
        </w:tabs>
        <w:spacing w:line="240" w:lineRule="auto" w:before="11" w:after="0"/>
        <w:ind w:left="430" w:right="0" w:hanging="275"/>
        <w:jc w:val="left"/>
        <w:rPr>
          <w:sz w:val="22"/>
        </w:rPr>
      </w:pPr>
      <w:r>
        <w:rPr>
          <w:color w:val="231F20"/>
          <w:sz w:val="22"/>
        </w:rPr>
        <w:t>Madison Square Garden, New </w:t>
      </w:r>
      <w:r>
        <w:rPr>
          <w:color w:val="231F20"/>
          <w:spacing w:val="-5"/>
          <w:sz w:val="22"/>
        </w:rPr>
        <w:t>York,</w:t>
      </w:r>
      <w:r>
        <w:rPr>
          <w:color w:val="231F20"/>
          <w:spacing w:val="-28"/>
          <w:sz w:val="22"/>
        </w:rPr>
        <w:t> </w:t>
      </w:r>
      <w:r>
        <w:rPr>
          <w:color w:val="231F20"/>
          <w:sz w:val="22"/>
        </w:rPr>
        <w:t>NY</w:t>
      </w:r>
    </w:p>
    <w:p>
      <w:pPr>
        <w:pStyle w:val="ListParagraph"/>
        <w:numPr>
          <w:ilvl w:val="0"/>
          <w:numId w:val="4"/>
        </w:numPr>
        <w:tabs>
          <w:tab w:pos="422" w:val="left" w:leader="none"/>
        </w:tabs>
        <w:spacing w:line="240" w:lineRule="auto" w:before="11" w:after="0"/>
        <w:ind w:left="100" w:right="0" w:firstLine="0"/>
        <w:jc w:val="left"/>
        <w:rPr>
          <w:sz w:val="22"/>
        </w:rPr>
      </w:pPr>
      <w:r>
        <w:rPr>
          <w:color w:val="231F20"/>
          <w:sz w:val="22"/>
        </w:rPr>
        <w:t>KFC </w:t>
      </w:r>
      <w:r>
        <w:rPr>
          <w:color w:val="231F20"/>
          <w:spacing w:val="-7"/>
          <w:sz w:val="22"/>
        </w:rPr>
        <w:t>Yum! </w:t>
      </w:r>
      <w:r>
        <w:rPr>
          <w:color w:val="231F20"/>
          <w:sz w:val="22"/>
        </w:rPr>
        <w:t>Center, Louisville,</w:t>
      </w:r>
      <w:r>
        <w:rPr>
          <w:color w:val="231F20"/>
          <w:spacing w:val="-13"/>
          <w:sz w:val="22"/>
        </w:rPr>
        <w:t> </w:t>
      </w:r>
      <w:r>
        <w:rPr>
          <w:color w:val="231F20"/>
          <w:sz w:val="22"/>
        </w:rPr>
        <w:t>KY</w:t>
      </w:r>
    </w:p>
    <w:p>
      <w:pPr>
        <w:pStyle w:val="ListParagraph"/>
        <w:numPr>
          <w:ilvl w:val="0"/>
          <w:numId w:val="4"/>
        </w:numPr>
        <w:tabs>
          <w:tab w:pos="430" w:val="left" w:leader="none"/>
        </w:tabs>
        <w:spacing w:line="249" w:lineRule="auto" w:before="11" w:after="0"/>
        <w:ind w:left="100" w:right="2208" w:firstLine="0"/>
        <w:jc w:val="left"/>
        <w:rPr>
          <w:sz w:val="22"/>
        </w:rPr>
      </w:pPr>
      <w:r>
        <w:rPr>
          <w:color w:val="231F20"/>
          <w:sz w:val="22"/>
        </w:rPr>
        <w:t>Nationwide Arena, Columbus,</w:t>
      </w:r>
      <w:r>
        <w:rPr>
          <w:color w:val="231F20"/>
          <w:spacing w:val="-27"/>
          <w:sz w:val="22"/>
        </w:rPr>
        <w:t> </w:t>
      </w:r>
      <w:r>
        <w:rPr>
          <w:color w:val="231F20"/>
          <w:sz w:val="22"/>
        </w:rPr>
        <w:t>OH 14 TaxSlayer Arena, Moline,</w:t>
      </w:r>
      <w:r>
        <w:rPr>
          <w:color w:val="231F20"/>
          <w:spacing w:val="11"/>
          <w:sz w:val="22"/>
        </w:rPr>
        <w:t> </w:t>
      </w:r>
      <w:r>
        <w:rPr>
          <w:color w:val="231F20"/>
          <w:sz w:val="22"/>
        </w:rPr>
        <w:t>IL</w:t>
      </w:r>
    </w:p>
    <w:p>
      <w:pPr>
        <w:pStyle w:val="BodyText"/>
        <w:spacing w:before="1"/>
      </w:pPr>
      <w:r>
        <w:rPr>
          <w:color w:val="231F20"/>
        </w:rPr>
        <w:t>15  Denny Sanford Premier Center, Sioux Falls, SD</w:t>
      </w:r>
    </w:p>
    <w:p>
      <w:pPr>
        <w:pStyle w:val="ListParagraph"/>
        <w:numPr>
          <w:ilvl w:val="0"/>
          <w:numId w:val="5"/>
        </w:numPr>
        <w:tabs>
          <w:tab w:pos="430" w:val="left" w:leader="none"/>
        </w:tabs>
        <w:spacing w:line="240" w:lineRule="auto" w:before="10" w:after="0"/>
        <w:ind w:left="430" w:right="0" w:hanging="330"/>
        <w:jc w:val="left"/>
        <w:rPr>
          <w:sz w:val="22"/>
        </w:rPr>
      </w:pPr>
      <w:r>
        <w:rPr>
          <w:color w:val="231F20"/>
          <w:sz w:val="22"/>
        </w:rPr>
        <w:t>Fargodome, Fargo,</w:t>
      </w:r>
      <w:r>
        <w:rPr>
          <w:color w:val="231F20"/>
          <w:spacing w:val="-14"/>
          <w:sz w:val="22"/>
        </w:rPr>
        <w:t> </w:t>
      </w:r>
      <w:r>
        <w:rPr>
          <w:color w:val="231F20"/>
          <w:sz w:val="22"/>
        </w:rPr>
        <w:t>ND</w:t>
      </w:r>
    </w:p>
    <w:p>
      <w:pPr>
        <w:pStyle w:val="ListParagraph"/>
        <w:numPr>
          <w:ilvl w:val="0"/>
          <w:numId w:val="5"/>
        </w:numPr>
        <w:tabs>
          <w:tab w:pos="430" w:val="left" w:leader="none"/>
        </w:tabs>
        <w:spacing w:line="240" w:lineRule="auto" w:before="10" w:after="0"/>
        <w:ind w:left="430" w:right="0" w:hanging="330"/>
        <w:jc w:val="left"/>
        <w:rPr>
          <w:sz w:val="22"/>
        </w:rPr>
      </w:pPr>
      <w:r>
        <w:rPr>
          <w:color w:val="231F20"/>
          <w:sz w:val="22"/>
        </w:rPr>
        <w:t>CHI Health Center, Omaha,</w:t>
      </w:r>
      <w:r>
        <w:rPr>
          <w:color w:val="231F20"/>
          <w:spacing w:val="-22"/>
          <w:sz w:val="22"/>
        </w:rPr>
        <w:t> </w:t>
      </w:r>
      <w:r>
        <w:rPr>
          <w:color w:val="231F20"/>
          <w:sz w:val="22"/>
        </w:rPr>
        <w:t>NE</w:t>
      </w:r>
    </w:p>
    <w:p>
      <w:pPr>
        <w:pStyle w:val="BodyText"/>
        <w:spacing w:before="10"/>
      </w:pPr>
      <w:r>
        <w:rPr>
          <w:color w:val="231F20"/>
        </w:rPr>
        <w:t>20  Broadmore World Arena, Colorado Springs, CO</w:t>
      </w:r>
    </w:p>
    <w:p>
      <w:pPr>
        <w:pStyle w:val="BodyText"/>
        <w:spacing w:before="10"/>
      </w:pPr>
      <w:r>
        <w:rPr>
          <w:color w:val="231F20"/>
        </w:rPr>
        <w:t>22  First Interstate Arena at MetraPark, Billings, MT</w:t>
      </w:r>
    </w:p>
    <w:p>
      <w:pPr>
        <w:pStyle w:val="BodyText"/>
        <w:spacing w:before="10"/>
      </w:pPr>
      <w:r>
        <w:rPr>
          <w:color w:val="231F20"/>
        </w:rPr>
        <w:t>24  Spokane Arena, Spokane, WA</w:t>
      </w:r>
    </w:p>
    <w:p>
      <w:pPr>
        <w:pStyle w:val="ListParagraph"/>
        <w:numPr>
          <w:ilvl w:val="0"/>
          <w:numId w:val="6"/>
        </w:numPr>
        <w:tabs>
          <w:tab w:pos="430" w:val="left" w:leader="none"/>
        </w:tabs>
        <w:spacing w:line="240" w:lineRule="auto" w:before="10" w:after="0"/>
        <w:ind w:left="100" w:right="0" w:firstLine="0"/>
        <w:jc w:val="left"/>
        <w:rPr>
          <w:sz w:val="22"/>
        </w:rPr>
      </w:pPr>
      <w:r>
        <w:rPr>
          <w:color w:val="231F20"/>
          <w:sz w:val="22"/>
        </w:rPr>
        <w:t>Oracle Arena, Oakland,</w:t>
      </w:r>
      <w:r>
        <w:rPr>
          <w:color w:val="231F20"/>
          <w:spacing w:val="-29"/>
          <w:sz w:val="22"/>
        </w:rPr>
        <w:t> </w:t>
      </w:r>
      <w:r>
        <w:rPr>
          <w:color w:val="231F20"/>
          <w:sz w:val="22"/>
        </w:rPr>
        <w:t>CA</w:t>
      </w:r>
    </w:p>
    <w:p>
      <w:pPr>
        <w:pStyle w:val="ListParagraph"/>
        <w:numPr>
          <w:ilvl w:val="0"/>
          <w:numId w:val="6"/>
        </w:numPr>
        <w:tabs>
          <w:tab w:pos="430" w:val="left" w:leader="none"/>
        </w:tabs>
        <w:spacing w:line="249" w:lineRule="auto" w:before="10" w:after="0"/>
        <w:ind w:left="100" w:right="1993" w:firstLine="0"/>
        <w:jc w:val="left"/>
        <w:rPr>
          <w:sz w:val="22"/>
        </w:rPr>
      </w:pPr>
      <w:r>
        <w:rPr>
          <w:color w:val="231F20"/>
          <w:sz w:val="22"/>
        </w:rPr>
        <w:t>Grand Garden Arena, Las </w:t>
      </w:r>
      <w:r>
        <w:rPr>
          <w:color w:val="231F20"/>
          <w:spacing w:val="-5"/>
          <w:sz w:val="22"/>
        </w:rPr>
        <w:t>Vegas,</w:t>
      </w:r>
      <w:r>
        <w:rPr>
          <w:color w:val="231F20"/>
          <w:spacing w:val="-29"/>
          <w:sz w:val="22"/>
        </w:rPr>
        <w:t> </w:t>
      </w:r>
      <w:r>
        <w:rPr>
          <w:color w:val="231F20"/>
          <w:sz w:val="22"/>
        </w:rPr>
        <w:t>NV 30  The Forum, Los Angeles,</w:t>
      </w:r>
      <w:r>
        <w:rPr>
          <w:color w:val="231F20"/>
          <w:spacing w:val="-30"/>
          <w:sz w:val="22"/>
        </w:rPr>
        <w:t> </w:t>
      </w:r>
      <w:r>
        <w:rPr>
          <w:color w:val="231F20"/>
          <w:sz w:val="22"/>
        </w:rPr>
        <w:t>CA</w:t>
      </w:r>
    </w:p>
    <w:p>
      <w:pPr>
        <w:spacing w:after="0" w:line="249" w:lineRule="auto"/>
        <w:jc w:val="left"/>
        <w:rPr>
          <w:sz w:val="22"/>
        </w:rPr>
        <w:sectPr>
          <w:type w:val="continuous"/>
          <w:pgSz w:w="12240" w:h="15840"/>
          <w:pgMar w:top="560" w:bottom="280" w:left="380" w:right="440"/>
          <w:cols w:num="2" w:equalWidth="0">
            <w:col w:w="5586" w:space="144"/>
            <w:col w:w="5690"/>
          </w:cols>
        </w:sectPr>
      </w:pPr>
    </w:p>
    <w:p>
      <w:pPr>
        <w:pStyle w:val="BodyText"/>
        <w:ind w:left="0"/>
        <w:rPr>
          <w:sz w:val="20"/>
        </w:rPr>
      </w:pPr>
    </w:p>
    <w:p>
      <w:pPr>
        <w:pStyle w:val="BodyText"/>
        <w:ind w:left="0"/>
        <w:rPr>
          <w:sz w:val="20"/>
        </w:rPr>
      </w:pPr>
    </w:p>
    <w:p>
      <w:pPr>
        <w:pStyle w:val="BodyText"/>
        <w:spacing w:before="8"/>
        <w:ind w:left="0"/>
        <w:rPr>
          <w:sz w:val="14"/>
        </w:rPr>
      </w:pPr>
    </w:p>
    <w:p>
      <w:pPr>
        <w:pStyle w:val="BodyText"/>
        <w:rPr>
          <w:sz w:val="20"/>
        </w:rPr>
      </w:pPr>
      <w:r>
        <w:rPr>
          <w:sz w:val="20"/>
        </w:rPr>
        <w:pict>
          <v:shapetype id="_x0000_t202" o:spt="202" coordsize="21600,21600" path="m,l,21600r21600,l21600,xe">
            <v:stroke joinstyle="miter"/>
            <v:path gradientshapeok="t" o:connecttype="rect"/>
          </v:shapetype>
          <v:shape style="width:560.050pt;height:47.5pt;mso-position-horizontal-relative:char;mso-position-vertical-relative:line" type="#_x0000_t202" filled="false" stroked="true" strokeweight="1pt" strokecolor="#231f20">
            <w10:anchorlock/>
            <v:textbox inset="0,0,0,0">
              <w:txbxContent>
                <w:p>
                  <w:pPr>
                    <w:spacing w:before="63"/>
                    <w:ind w:left="2170" w:right="2170" w:firstLine="0"/>
                    <w:jc w:val="center"/>
                    <w:rPr>
                      <w:b/>
                      <w:sz w:val="22"/>
                    </w:rPr>
                  </w:pPr>
                  <w:r>
                    <w:rPr>
                      <w:b/>
                      <w:color w:val="231F20"/>
                      <w:sz w:val="22"/>
                    </w:rPr>
                    <w:t>Slayer Media Contacts:</w:t>
                  </w:r>
                </w:p>
                <w:p>
                  <w:pPr>
                    <w:spacing w:line="249" w:lineRule="auto" w:before="18"/>
                    <w:ind w:left="2173" w:right="2170" w:firstLine="0"/>
                    <w:jc w:val="center"/>
                    <w:rPr>
                      <w:sz w:val="20"/>
                    </w:rPr>
                  </w:pPr>
                  <w:r>
                    <w:rPr>
                      <w:color w:val="231F20"/>
                      <w:sz w:val="20"/>
                    </w:rPr>
                    <w:t>National Press / Heidi Ellen </w:t>
                  </w:r>
                  <w:hyperlink r:id="rId7">
                    <w:r>
                      <w:rPr>
                        <w:color w:val="231F20"/>
                        <w:sz w:val="20"/>
                      </w:rPr>
                      <w:t>Robinson-Fitzgerald • herfitz@mac.com</w:t>
                    </w:r>
                  </w:hyperlink>
                  <w:r>
                    <w:rPr>
                      <w:color w:val="231F20"/>
                      <w:sz w:val="20"/>
                    </w:rPr>
                    <w:t> • 818-705-1267 Tour/Local Press / Selena Fragassi • </w:t>
                  </w:r>
                  <w:hyperlink r:id="rId8">
                    <w:r>
                      <w:rPr>
                        <w:color w:val="231F20"/>
                        <w:sz w:val="20"/>
                      </w:rPr>
                      <w:t>selena@fr-pr.net</w:t>
                    </w:r>
                  </w:hyperlink>
                  <w:r>
                    <w:rPr>
                      <w:color w:val="231F20"/>
                      <w:sz w:val="20"/>
                    </w:rPr>
                    <w:t> • (847) 942-3093</w:t>
                  </w:r>
                </w:p>
              </w:txbxContent>
            </v:textbox>
            <v:stroke dashstyle="solid"/>
          </v:shape>
        </w:pict>
      </w:r>
      <w:r>
        <w:rPr>
          <w:sz w:val="20"/>
        </w:rPr>
      </w:r>
    </w:p>
    <w:sectPr>
      <w:type w:val="continuous"/>
      <w:pgSz w:w="12240" w:h="15840"/>
      <w:pgMar w:top="560" w:bottom="280" w:left="38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imesNewRomanPS-BoldItalicMT">
    <w:altName w:val="TimesNewRomanPS-BoldItalicMT"/>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26"/>
      <w:numFmt w:val="decimal"/>
      <w:lvlText w:val="%1"/>
      <w:lvlJc w:val="left"/>
      <w:pPr>
        <w:ind w:left="100" w:hanging="330"/>
        <w:jc w:val="left"/>
      </w:pPr>
      <w:rPr>
        <w:rFonts w:hint="default" w:ascii="Times New Roman" w:hAnsi="Times New Roman" w:eastAsia="Times New Roman" w:cs="Times New Roman"/>
        <w:color w:val="231F20"/>
        <w:spacing w:val="-12"/>
        <w:w w:val="100"/>
        <w:sz w:val="22"/>
        <w:szCs w:val="22"/>
      </w:rPr>
    </w:lvl>
    <w:lvl w:ilvl="1">
      <w:start w:val="0"/>
      <w:numFmt w:val="bullet"/>
      <w:lvlText w:val="•"/>
      <w:lvlJc w:val="left"/>
      <w:pPr>
        <w:ind w:left="659" w:hanging="330"/>
      </w:pPr>
      <w:rPr>
        <w:rFonts w:hint="default"/>
      </w:rPr>
    </w:lvl>
    <w:lvl w:ilvl="2">
      <w:start w:val="0"/>
      <w:numFmt w:val="bullet"/>
      <w:lvlText w:val="•"/>
      <w:lvlJc w:val="left"/>
      <w:pPr>
        <w:ind w:left="1218" w:hanging="330"/>
      </w:pPr>
      <w:rPr>
        <w:rFonts w:hint="default"/>
      </w:rPr>
    </w:lvl>
    <w:lvl w:ilvl="3">
      <w:start w:val="0"/>
      <w:numFmt w:val="bullet"/>
      <w:lvlText w:val="•"/>
      <w:lvlJc w:val="left"/>
      <w:pPr>
        <w:ind w:left="1777" w:hanging="330"/>
      </w:pPr>
      <w:rPr>
        <w:rFonts w:hint="default"/>
      </w:rPr>
    </w:lvl>
    <w:lvl w:ilvl="4">
      <w:start w:val="0"/>
      <w:numFmt w:val="bullet"/>
      <w:lvlText w:val="•"/>
      <w:lvlJc w:val="left"/>
      <w:pPr>
        <w:ind w:left="2336" w:hanging="330"/>
      </w:pPr>
      <w:rPr>
        <w:rFonts w:hint="default"/>
      </w:rPr>
    </w:lvl>
    <w:lvl w:ilvl="5">
      <w:start w:val="0"/>
      <w:numFmt w:val="bullet"/>
      <w:lvlText w:val="•"/>
      <w:lvlJc w:val="left"/>
      <w:pPr>
        <w:ind w:left="2895" w:hanging="330"/>
      </w:pPr>
      <w:rPr>
        <w:rFonts w:hint="default"/>
      </w:rPr>
    </w:lvl>
    <w:lvl w:ilvl="6">
      <w:start w:val="0"/>
      <w:numFmt w:val="bullet"/>
      <w:lvlText w:val="•"/>
      <w:lvlJc w:val="left"/>
      <w:pPr>
        <w:ind w:left="3454" w:hanging="330"/>
      </w:pPr>
      <w:rPr>
        <w:rFonts w:hint="default"/>
      </w:rPr>
    </w:lvl>
    <w:lvl w:ilvl="7">
      <w:start w:val="0"/>
      <w:numFmt w:val="bullet"/>
      <w:lvlText w:val="•"/>
      <w:lvlJc w:val="left"/>
      <w:pPr>
        <w:ind w:left="4013" w:hanging="330"/>
      </w:pPr>
      <w:rPr>
        <w:rFonts w:hint="default"/>
      </w:rPr>
    </w:lvl>
    <w:lvl w:ilvl="8">
      <w:start w:val="0"/>
      <w:numFmt w:val="bullet"/>
      <w:lvlText w:val="•"/>
      <w:lvlJc w:val="left"/>
      <w:pPr>
        <w:ind w:left="4572" w:hanging="330"/>
      </w:pPr>
      <w:rPr>
        <w:rFonts w:hint="default"/>
      </w:rPr>
    </w:lvl>
  </w:abstractNum>
  <w:abstractNum w:abstractNumId="4">
    <w:multiLevelType w:val="hybridMultilevel"/>
    <w:lvl w:ilvl="0">
      <w:start w:val="17"/>
      <w:numFmt w:val="decimal"/>
      <w:lvlText w:val="%1"/>
      <w:lvlJc w:val="left"/>
      <w:pPr>
        <w:ind w:left="430" w:hanging="330"/>
        <w:jc w:val="left"/>
      </w:pPr>
      <w:rPr>
        <w:rFonts w:hint="default" w:ascii="Times New Roman" w:hAnsi="Times New Roman" w:eastAsia="Times New Roman" w:cs="Times New Roman"/>
        <w:color w:val="231F20"/>
        <w:spacing w:val="-4"/>
        <w:w w:val="100"/>
        <w:sz w:val="22"/>
        <w:szCs w:val="22"/>
      </w:rPr>
    </w:lvl>
    <w:lvl w:ilvl="1">
      <w:start w:val="0"/>
      <w:numFmt w:val="bullet"/>
      <w:lvlText w:val="•"/>
      <w:lvlJc w:val="left"/>
      <w:pPr>
        <w:ind w:left="965" w:hanging="330"/>
      </w:pPr>
      <w:rPr>
        <w:rFonts w:hint="default"/>
      </w:rPr>
    </w:lvl>
    <w:lvl w:ilvl="2">
      <w:start w:val="0"/>
      <w:numFmt w:val="bullet"/>
      <w:lvlText w:val="•"/>
      <w:lvlJc w:val="left"/>
      <w:pPr>
        <w:ind w:left="1490" w:hanging="330"/>
      </w:pPr>
      <w:rPr>
        <w:rFonts w:hint="default"/>
      </w:rPr>
    </w:lvl>
    <w:lvl w:ilvl="3">
      <w:start w:val="0"/>
      <w:numFmt w:val="bullet"/>
      <w:lvlText w:val="•"/>
      <w:lvlJc w:val="left"/>
      <w:pPr>
        <w:ind w:left="2015" w:hanging="330"/>
      </w:pPr>
      <w:rPr>
        <w:rFonts w:hint="default"/>
      </w:rPr>
    </w:lvl>
    <w:lvl w:ilvl="4">
      <w:start w:val="0"/>
      <w:numFmt w:val="bullet"/>
      <w:lvlText w:val="•"/>
      <w:lvlJc w:val="left"/>
      <w:pPr>
        <w:ind w:left="2540" w:hanging="330"/>
      </w:pPr>
      <w:rPr>
        <w:rFonts w:hint="default"/>
      </w:rPr>
    </w:lvl>
    <w:lvl w:ilvl="5">
      <w:start w:val="0"/>
      <w:numFmt w:val="bullet"/>
      <w:lvlText w:val="•"/>
      <w:lvlJc w:val="left"/>
      <w:pPr>
        <w:ind w:left="3065" w:hanging="330"/>
      </w:pPr>
      <w:rPr>
        <w:rFonts w:hint="default"/>
      </w:rPr>
    </w:lvl>
    <w:lvl w:ilvl="6">
      <w:start w:val="0"/>
      <w:numFmt w:val="bullet"/>
      <w:lvlText w:val="•"/>
      <w:lvlJc w:val="left"/>
      <w:pPr>
        <w:ind w:left="3590" w:hanging="330"/>
      </w:pPr>
      <w:rPr>
        <w:rFonts w:hint="default"/>
      </w:rPr>
    </w:lvl>
    <w:lvl w:ilvl="7">
      <w:start w:val="0"/>
      <w:numFmt w:val="bullet"/>
      <w:lvlText w:val="•"/>
      <w:lvlJc w:val="left"/>
      <w:pPr>
        <w:ind w:left="4115" w:hanging="330"/>
      </w:pPr>
      <w:rPr>
        <w:rFonts w:hint="default"/>
      </w:rPr>
    </w:lvl>
    <w:lvl w:ilvl="8">
      <w:start w:val="0"/>
      <w:numFmt w:val="bullet"/>
      <w:lvlText w:val="•"/>
      <w:lvlJc w:val="left"/>
      <w:pPr>
        <w:ind w:left="4640" w:hanging="330"/>
      </w:pPr>
      <w:rPr>
        <w:rFonts w:hint="default"/>
      </w:rPr>
    </w:lvl>
  </w:abstractNum>
  <w:abstractNum w:abstractNumId="3">
    <w:multiLevelType w:val="hybridMultilevel"/>
    <w:lvl w:ilvl="0">
      <w:start w:val="11"/>
      <w:numFmt w:val="decimal"/>
      <w:lvlText w:val="%1"/>
      <w:lvlJc w:val="left"/>
      <w:pPr>
        <w:ind w:left="100" w:hanging="322"/>
        <w:jc w:val="left"/>
      </w:pPr>
      <w:rPr>
        <w:rFonts w:hint="default" w:ascii="Times New Roman" w:hAnsi="Times New Roman" w:eastAsia="Times New Roman" w:cs="Times New Roman"/>
        <w:color w:val="231F20"/>
        <w:spacing w:val="-25"/>
        <w:w w:val="100"/>
        <w:sz w:val="22"/>
        <w:szCs w:val="22"/>
      </w:rPr>
    </w:lvl>
    <w:lvl w:ilvl="1">
      <w:start w:val="0"/>
      <w:numFmt w:val="bullet"/>
      <w:lvlText w:val="•"/>
      <w:lvlJc w:val="left"/>
      <w:pPr>
        <w:ind w:left="659" w:hanging="322"/>
      </w:pPr>
      <w:rPr>
        <w:rFonts w:hint="default"/>
      </w:rPr>
    </w:lvl>
    <w:lvl w:ilvl="2">
      <w:start w:val="0"/>
      <w:numFmt w:val="bullet"/>
      <w:lvlText w:val="•"/>
      <w:lvlJc w:val="left"/>
      <w:pPr>
        <w:ind w:left="1218" w:hanging="322"/>
      </w:pPr>
      <w:rPr>
        <w:rFonts w:hint="default"/>
      </w:rPr>
    </w:lvl>
    <w:lvl w:ilvl="3">
      <w:start w:val="0"/>
      <w:numFmt w:val="bullet"/>
      <w:lvlText w:val="•"/>
      <w:lvlJc w:val="left"/>
      <w:pPr>
        <w:ind w:left="1777" w:hanging="322"/>
      </w:pPr>
      <w:rPr>
        <w:rFonts w:hint="default"/>
      </w:rPr>
    </w:lvl>
    <w:lvl w:ilvl="4">
      <w:start w:val="0"/>
      <w:numFmt w:val="bullet"/>
      <w:lvlText w:val="•"/>
      <w:lvlJc w:val="left"/>
      <w:pPr>
        <w:ind w:left="2336" w:hanging="322"/>
      </w:pPr>
      <w:rPr>
        <w:rFonts w:hint="default"/>
      </w:rPr>
    </w:lvl>
    <w:lvl w:ilvl="5">
      <w:start w:val="0"/>
      <w:numFmt w:val="bullet"/>
      <w:lvlText w:val="•"/>
      <w:lvlJc w:val="left"/>
      <w:pPr>
        <w:ind w:left="2895" w:hanging="322"/>
      </w:pPr>
      <w:rPr>
        <w:rFonts w:hint="default"/>
      </w:rPr>
    </w:lvl>
    <w:lvl w:ilvl="6">
      <w:start w:val="0"/>
      <w:numFmt w:val="bullet"/>
      <w:lvlText w:val="•"/>
      <w:lvlJc w:val="left"/>
      <w:pPr>
        <w:ind w:left="3454" w:hanging="322"/>
      </w:pPr>
      <w:rPr>
        <w:rFonts w:hint="default"/>
      </w:rPr>
    </w:lvl>
    <w:lvl w:ilvl="7">
      <w:start w:val="0"/>
      <w:numFmt w:val="bullet"/>
      <w:lvlText w:val="•"/>
      <w:lvlJc w:val="left"/>
      <w:pPr>
        <w:ind w:left="4013" w:hanging="322"/>
      </w:pPr>
      <w:rPr>
        <w:rFonts w:hint="default"/>
      </w:rPr>
    </w:lvl>
    <w:lvl w:ilvl="8">
      <w:start w:val="0"/>
      <w:numFmt w:val="bullet"/>
      <w:lvlText w:val="•"/>
      <w:lvlJc w:val="left"/>
      <w:pPr>
        <w:ind w:left="4572" w:hanging="322"/>
      </w:pPr>
      <w:rPr>
        <w:rFonts w:hint="default"/>
      </w:rPr>
    </w:lvl>
  </w:abstractNum>
  <w:abstractNum w:abstractNumId="2">
    <w:multiLevelType w:val="hybridMultilevel"/>
    <w:lvl w:ilvl="0">
      <w:start w:val="8"/>
      <w:numFmt w:val="decimal"/>
      <w:lvlText w:val="%1"/>
      <w:lvlJc w:val="left"/>
      <w:pPr>
        <w:ind w:left="430" w:hanging="275"/>
        <w:jc w:val="left"/>
      </w:pPr>
      <w:rPr>
        <w:rFonts w:hint="default" w:ascii="Times New Roman" w:hAnsi="Times New Roman" w:eastAsia="Times New Roman" w:cs="Times New Roman"/>
        <w:color w:val="231F20"/>
        <w:spacing w:val="-9"/>
        <w:w w:val="100"/>
        <w:sz w:val="22"/>
        <w:szCs w:val="22"/>
      </w:rPr>
    </w:lvl>
    <w:lvl w:ilvl="1">
      <w:start w:val="0"/>
      <w:numFmt w:val="bullet"/>
      <w:lvlText w:val="•"/>
      <w:lvlJc w:val="left"/>
      <w:pPr>
        <w:ind w:left="965" w:hanging="275"/>
      </w:pPr>
      <w:rPr>
        <w:rFonts w:hint="default"/>
      </w:rPr>
    </w:lvl>
    <w:lvl w:ilvl="2">
      <w:start w:val="0"/>
      <w:numFmt w:val="bullet"/>
      <w:lvlText w:val="•"/>
      <w:lvlJc w:val="left"/>
      <w:pPr>
        <w:ind w:left="1490" w:hanging="275"/>
      </w:pPr>
      <w:rPr>
        <w:rFonts w:hint="default"/>
      </w:rPr>
    </w:lvl>
    <w:lvl w:ilvl="3">
      <w:start w:val="0"/>
      <w:numFmt w:val="bullet"/>
      <w:lvlText w:val="•"/>
      <w:lvlJc w:val="left"/>
      <w:pPr>
        <w:ind w:left="2015" w:hanging="275"/>
      </w:pPr>
      <w:rPr>
        <w:rFonts w:hint="default"/>
      </w:rPr>
    </w:lvl>
    <w:lvl w:ilvl="4">
      <w:start w:val="0"/>
      <w:numFmt w:val="bullet"/>
      <w:lvlText w:val="•"/>
      <w:lvlJc w:val="left"/>
      <w:pPr>
        <w:ind w:left="2540" w:hanging="275"/>
      </w:pPr>
      <w:rPr>
        <w:rFonts w:hint="default"/>
      </w:rPr>
    </w:lvl>
    <w:lvl w:ilvl="5">
      <w:start w:val="0"/>
      <w:numFmt w:val="bullet"/>
      <w:lvlText w:val="•"/>
      <w:lvlJc w:val="left"/>
      <w:pPr>
        <w:ind w:left="3065" w:hanging="275"/>
      </w:pPr>
      <w:rPr>
        <w:rFonts w:hint="default"/>
      </w:rPr>
    </w:lvl>
    <w:lvl w:ilvl="6">
      <w:start w:val="0"/>
      <w:numFmt w:val="bullet"/>
      <w:lvlText w:val="•"/>
      <w:lvlJc w:val="left"/>
      <w:pPr>
        <w:ind w:left="3590" w:hanging="275"/>
      </w:pPr>
      <w:rPr>
        <w:rFonts w:hint="default"/>
      </w:rPr>
    </w:lvl>
    <w:lvl w:ilvl="7">
      <w:start w:val="0"/>
      <w:numFmt w:val="bullet"/>
      <w:lvlText w:val="•"/>
      <w:lvlJc w:val="left"/>
      <w:pPr>
        <w:ind w:left="4115" w:hanging="275"/>
      </w:pPr>
      <w:rPr>
        <w:rFonts w:hint="default"/>
      </w:rPr>
    </w:lvl>
    <w:lvl w:ilvl="8">
      <w:start w:val="0"/>
      <w:numFmt w:val="bullet"/>
      <w:lvlText w:val="•"/>
      <w:lvlJc w:val="left"/>
      <w:pPr>
        <w:ind w:left="4640" w:hanging="275"/>
      </w:pPr>
      <w:rPr>
        <w:rFonts w:hint="default"/>
      </w:rPr>
    </w:lvl>
  </w:abstractNum>
  <w:abstractNum w:abstractNumId="1">
    <w:multiLevelType w:val="hybridMultilevel"/>
    <w:lvl w:ilvl="0">
      <w:start w:val="5"/>
      <w:numFmt w:val="decimal"/>
      <w:lvlText w:val="%1"/>
      <w:lvlJc w:val="left"/>
      <w:pPr>
        <w:ind w:left="430" w:hanging="275"/>
        <w:jc w:val="left"/>
      </w:pPr>
      <w:rPr>
        <w:rFonts w:hint="default" w:ascii="Times New Roman" w:hAnsi="Times New Roman" w:eastAsia="Times New Roman" w:cs="Times New Roman"/>
        <w:color w:val="231F20"/>
        <w:spacing w:val="-29"/>
        <w:w w:val="100"/>
        <w:sz w:val="22"/>
        <w:szCs w:val="22"/>
      </w:rPr>
    </w:lvl>
    <w:lvl w:ilvl="1">
      <w:start w:val="0"/>
      <w:numFmt w:val="bullet"/>
      <w:lvlText w:val="•"/>
      <w:lvlJc w:val="left"/>
      <w:pPr>
        <w:ind w:left="965" w:hanging="275"/>
      </w:pPr>
      <w:rPr>
        <w:rFonts w:hint="default"/>
      </w:rPr>
    </w:lvl>
    <w:lvl w:ilvl="2">
      <w:start w:val="0"/>
      <w:numFmt w:val="bullet"/>
      <w:lvlText w:val="•"/>
      <w:lvlJc w:val="left"/>
      <w:pPr>
        <w:ind w:left="1490" w:hanging="275"/>
      </w:pPr>
      <w:rPr>
        <w:rFonts w:hint="default"/>
      </w:rPr>
    </w:lvl>
    <w:lvl w:ilvl="3">
      <w:start w:val="0"/>
      <w:numFmt w:val="bullet"/>
      <w:lvlText w:val="•"/>
      <w:lvlJc w:val="left"/>
      <w:pPr>
        <w:ind w:left="2015" w:hanging="275"/>
      </w:pPr>
      <w:rPr>
        <w:rFonts w:hint="default"/>
      </w:rPr>
    </w:lvl>
    <w:lvl w:ilvl="4">
      <w:start w:val="0"/>
      <w:numFmt w:val="bullet"/>
      <w:lvlText w:val="•"/>
      <w:lvlJc w:val="left"/>
      <w:pPr>
        <w:ind w:left="2540" w:hanging="275"/>
      </w:pPr>
      <w:rPr>
        <w:rFonts w:hint="default"/>
      </w:rPr>
    </w:lvl>
    <w:lvl w:ilvl="5">
      <w:start w:val="0"/>
      <w:numFmt w:val="bullet"/>
      <w:lvlText w:val="•"/>
      <w:lvlJc w:val="left"/>
      <w:pPr>
        <w:ind w:left="3065" w:hanging="275"/>
      </w:pPr>
      <w:rPr>
        <w:rFonts w:hint="default"/>
      </w:rPr>
    </w:lvl>
    <w:lvl w:ilvl="6">
      <w:start w:val="0"/>
      <w:numFmt w:val="bullet"/>
      <w:lvlText w:val="•"/>
      <w:lvlJc w:val="left"/>
      <w:pPr>
        <w:ind w:left="3590" w:hanging="275"/>
      </w:pPr>
      <w:rPr>
        <w:rFonts w:hint="default"/>
      </w:rPr>
    </w:lvl>
    <w:lvl w:ilvl="7">
      <w:start w:val="0"/>
      <w:numFmt w:val="bullet"/>
      <w:lvlText w:val="•"/>
      <w:lvlJc w:val="left"/>
      <w:pPr>
        <w:ind w:left="4115" w:hanging="275"/>
      </w:pPr>
      <w:rPr>
        <w:rFonts w:hint="default"/>
      </w:rPr>
    </w:lvl>
    <w:lvl w:ilvl="8">
      <w:start w:val="0"/>
      <w:numFmt w:val="bullet"/>
      <w:lvlText w:val="•"/>
      <w:lvlJc w:val="left"/>
      <w:pPr>
        <w:ind w:left="4640" w:hanging="275"/>
      </w:pPr>
      <w:rPr>
        <w:rFonts w:hint="default"/>
      </w:rPr>
    </w:lvl>
  </w:abstractNum>
  <w:abstractNum w:abstractNumId="0">
    <w:multiLevelType w:val="hybridMultilevel"/>
    <w:lvl w:ilvl="0">
      <w:start w:val="2"/>
      <w:numFmt w:val="decimal"/>
      <w:lvlText w:val="%1"/>
      <w:lvlJc w:val="left"/>
      <w:pPr>
        <w:ind w:left="430" w:hanging="275"/>
        <w:jc w:val="left"/>
      </w:pPr>
      <w:rPr>
        <w:rFonts w:hint="default" w:ascii="Times New Roman" w:hAnsi="Times New Roman" w:eastAsia="Times New Roman" w:cs="Times New Roman"/>
        <w:color w:val="231F20"/>
        <w:spacing w:val="-13"/>
        <w:w w:val="100"/>
        <w:sz w:val="22"/>
        <w:szCs w:val="22"/>
      </w:rPr>
    </w:lvl>
    <w:lvl w:ilvl="1">
      <w:start w:val="0"/>
      <w:numFmt w:val="bullet"/>
      <w:lvlText w:val="•"/>
      <w:lvlJc w:val="left"/>
      <w:pPr>
        <w:ind w:left="965" w:hanging="275"/>
      </w:pPr>
      <w:rPr>
        <w:rFonts w:hint="default"/>
      </w:rPr>
    </w:lvl>
    <w:lvl w:ilvl="2">
      <w:start w:val="0"/>
      <w:numFmt w:val="bullet"/>
      <w:lvlText w:val="•"/>
      <w:lvlJc w:val="left"/>
      <w:pPr>
        <w:ind w:left="1490" w:hanging="275"/>
      </w:pPr>
      <w:rPr>
        <w:rFonts w:hint="default"/>
      </w:rPr>
    </w:lvl>
    <w:lvl w:ilvl="3">
      <w:start w:val="0"/>
      <w:numFmt w:val="bullet"/>
      <w:lvlText w:val="•"/>
      <w:lvlJc w:val="left"/>
      <w:pPr>
        <w:ind w:left="2015" w:hanging="275"/>
      </w:pPr>
      <w:rPr>
        <w:rFonts w:hint="default"/>
      </w:rPr>
    </w:lvl>
    <w:lvl w:ilvl="4">
      <w:start w:val="0"/>
      <w:numFmt w:val="bullet"/>
      <w:lvlText w:val="•"/>
      <w:lvlJc w:val="left"/>
      <w:pPr>
        <w:ind w:left="2540" w:hanging="275"/>
      </w:pPr>
      <w:rPr>
        <w:rFonts w:hint="default"/>
      </w:rPr>
    </w:lvl>
    <w:lvl w:ilvl="5">
      <w:start w:val="0"/>
      <w:numFmt w:val="bullet"/>
      <w:lvlText w:val="•"/>
      <w:lvlJc w:val="left"/>
      <w:pPr>
        <w:ind w:left="3065" w:hanging="275"/>
      </w:pPr>
      <w:rPr>
        <w:rFonts w:hint="default"/>
      </w:rPr>
    </w:lvl>
    <w:lvl w:ilvl="6">
      <w:start w:val="0"/>
      <w:numFmt w:val="bullet"/>
      <w:lvlText w:val="•"/>
      <w:lvlJc w:val="left"/>
      <w:pPr>
        <w:ind w:left="3590" w:hanging="275"/>
      </w:pPr>
      <w:rPr>
        <w:rFonts w:hint="default"/>
      </w:rPr>
    </w:lvl>
    <w:lvl w:ilvl="7">
      <w:start w:val="0"/>
      <w:numFmt w:val="bullet"/>
      <w:lvlText w:val="•"/>
      <w:lvlJc w:val="left"/>
      <w:pPr>
        <w:ind w:left="4115" w:hanging="275"/>
      </w:pPr>
      <w:rPr>
        <w:rFonts w:hint="default"/>
      </w:rPr>
    </w:lvl>
    <w:lvl w:ilvl="8">
      <w:start w:val="0"/>
      <w:numFmt w:val="bullet"/>
      <w:lvlText w:val="•"/>
      <w:lvlJc w:val="left"/>
      <w:pPr>
        <w:ind w:left="4640" w:hanging="275"/>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00"/>
    </w:pPr>
    <w:rPr>
      <w:rFonts w:ascii="Times New Roman" w:hAnsi="Times New Roman" w:eastAsia="Times New Roman" w:cs="Times New Roman"/>
      <w:sz w:val="22"/>
      <w:szCs w:val="22"/>
    </w:rPr>
  </w:style>
  <w:style w:styleId="Heading1" w:type="paragraph">
    <w:name w:val="Heading 1"/>
    <w:basedOn w:val="Normal"/>
    <w:uiPriority w:val="1"/>
    <w:qFormat/>
    <w:pPr>
      <w:spacing w:before="26"/>
      <w:ind w:left="64"/>
      <w:outlineLvl w:val="1"/>
    </w:pPr>
    <w:rPr>
      <w:rFonts w:ascii="TimesNewRomanPS-BoldItalicMT" w:hAnsi="TimesNewRomanPS-BoldItalicMT" w:eastAsia="TimesNewRomanPS-BoldItalicMT" w:cs="TimesNewRomanPS-BoldItalicMT"/>
      <w:b/>
      <w:bCs/>
      <w:i/>
      <w:sz w:val="28"/>
      <w:szCs w:val="28"/>
    </w:rPr>
  </w:style>
  <w:style w:styleId="ListParagraph" w:type="paragraph">
    <w:name w:val="List Paragraph"/>
    <w:basedOn w:val="Normal"/>
    <w:uiPriority w:val="1"/>
    <w:qFormat/>
    <w:pPr>
      <w:spacing w:before="11"/>
      <w:ind w:left="430" w:hanging="275"/>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slayer.net/" TargetMode="External"/><Relationship Id="rId7" Type="http://schemas.openxmlformats.org/officeDocument/2006/relationships/hyperlink" Target="mailto:herfitz@mac.com" TargetMode="External"/><Relationship Id="rId8" Type="http://schemas.openxmlformats.org/officeDocument/2006/relationships/hyperlink" Target="mailto:selena@fr-pr.net"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HERFitzgerald</dc:creator>
  <dc:title>Layout 1</dc:title>
  <dcterms:created xsi:type="dcterms:W3CDTF">2019-07-14T10:14:23Z</dcterms:created>
  <dcterms:modified xsi:type="dcterms:W3CDTF">2019-07-14T10:14:23Z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2019-07-14T00:00:00Z</vt:filetime>
  </property>
  <property fmtid="{D5CDD505-2E9C-101B-9397-08002B2CF9AE}" pid="3" name="Creator">
    <vt:lpwstr>QuarkXPress(R) 14.21</vt:lpwstr>
  </property>
  <property fmtid="{D5CDD505-2E9C-101B-9397-08002B2CF9AE}" pid="4" name="LastSaved">
    <vt:filetime>2019-07-14T00:00:00Z</vt:filetime>
  </property>
</Properties>
</file>